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wdp" ContentType="image/vnd.ms-photo"/>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4415F" w:rsidRPr="007C734E" w:rsidRDefault="0024415F" w:rsidP="0024415F">
      <w:pPr>
        <w:jc w:val="center"/>
        <w:rPr>
          <w:rFonts w:ascii="Tahoma" w:hAnsi="Tahoma" w:cs="Tahoma"/>
          <w:b/>
          <w:sz w:val="24"/>
          <w:szCs w:val="24"/>
          <w:lang w:val="ro-RO"/>
        </w:rPr>
      </w:pPr>
      <w:r w:rsidRPr="007C734E">
        <w:rPr>
          <w:rFonts w:ascii="Tahoma" w:hAnsi="Tahoma" w:cs="Tahoma"/>
          <w:b/>
          <w:sz w:val="24"/>
          <w:szCs w:val="24"/>
          <w:lang w:val="ro-RO"/>
        </w:rPr>
        <w:t xml:space="preserve">Regulament și procedură privind înființarea și gestionarea </w:t>
      </w:r>
    </w:p>
    <w:p w:rsidR="0024415F" w:rsidRPr="007C734E" w:rsidRDefault="0024415F" w:rsidP="0024415F">
      <w:pPr>
        <w:jc w:val="center"/>
        <w:rPr>
          <w:rFonts w:ascii="Tahoma" w:hAnsi="Tahoma" w:cs="Tahoma"/>
          <w:b/>
          <w:sz w:val="24"/>
          <w:szCs w:val="24"/>
          <w:lang w:val="ro-RO"/>
        </w:rPr>
      </w:pPr>
      <w:r w:rsidRPr="007C734E">
        <w:rPr>
          <w:rFonts w:ascii="Tahoma" w:hAnsi="Tahoma" w:cs="Tahoma"/>
          <w:b/>
          <w:sz w:val="24"/>
          <w:szCs w:val="24"/>
          <w:lang w:val="ro-RO"/>
        </w:rPr>
        <w:t>REGISTRLUI DE EVIDENȚĂ A STUDENȚILOR CU DIZABILITĂȚI</w:t>
      </w:r>
    </w:p>
    <w:p w:rsidR="0024415F" w:rsidRPr="007C734E" w:rsidRDefault="0024415F" w:rsidP="0024415F">
      <w:pPr>
        <w:jc w:val="center"/>
        <w:rPr>
          <w:rFonts w:ascii="Tahoma" w:hAnsi="Tahoma" w:cs="Tahoma"/>
          <w:b/>
          <w:sz w:val="24"/>
          <w:szCs w:val="24"/>
          <w:lang w:val="ro-RO"/>
        </w:rPr>
      </w:pPr>
      <w:r w:rsidRPr="007C734E">
        <w:rPr>
          <w:rFonts w:ascii="Tahoma" w:hAnsi="Tahoma" w:cs="Tahoma"/>
          <w:b/>
          <w:sz w:val="24"/>
          <w:szCs w:val="24"/>
          <w:lang w:val="ro-RO"/>
        </w:rPr>
        <w:t xml:space="preserve"> din cadrul </w:t>
      </w:r>
    </w:p>
    <w:p w:rsidR="0024415F" w:rsidRPr="007C734E" w:rsidRDefault="0024415F" w:rsidP="0024415F">
      <w:pPr>
        <w:jc w:val="center"/>
        <w:rPr>
          <w:rFonts w:ascii="Tahoma" w:hAnsi="Tahoma" w:cs="Tahoma"/>
          <w:b/>
          <w:sz w:val="24"/>
          <w:szCs w:val="24"/>
          <w:lang w:val="ro-RO"/>
        </w:rPr>
      </w:pPr>
      <w:r w:rsidRPr="007C734E">
        <w:rPr>
          <w:rFonts w:ascii="Tahoma" w:hAnsi="Tahoma" w:cs="Tahoma"/>
          <w:b/>
          <w:sz w:val="24"/>
          <w:szCs w:val="24"/>
          <w:lang w:val="ro-RO"/>
        </w:rPr>
        <w:t>UNIVERSITĂȚII DE VEST DIN TIMIȘOARA</w:t>
      </w:r>
    </w:p>
    <w:p w:rsidR="0024415F" w:rsidRPr="007C734E" w:rsidRDefault="0024415F" w:rsidP="006538DB">
      <w:pPr>
        <w:spacing w:line="276" w:lineRule="auto"/>
        <w:jc w:val="both"/>
        <w:rPr>
          <w:rFonts w:ascii="Tahoma" w:hAnsi="Tahoma" w:cs="Tahoma"/>
          <w:i w:val="0"/>
          <w:lang w:val="ro-RO"/>
        </w:rPr>
      </w:pPr>
      <w:r w:rsidRPr="007C734E">
        <w:rPr>
          <w:rFonts w:ascii="Tahoma" w:hAnsi="Tahoma" w:cs="Tahoma"/>
          <w:i w:val="0"/>
          <w:lang w:val="ro-RO"/>
        </w:rPr>
        <w:t xml:space="preserve">ARTICOL 1. În conformitate cu cadrul de incluziune al studenților cu dizabilități se înființează REGISTRUL DE EVIDENȚĂ A STUDENȚILOR CU DIZABILITĂȚI </w:t>
      </w:r>
      <w:r w:rsidR="006A5AC8" w:rsidRPr="007C734E">
        <w:rPr>
          <w:rFonts w:ascii="Tahoma" w:hAnsi="Tahoma" w:cs="Tahoma"/>
          <w:i w:val="0"/>
          <w:lang w:val="ro-RO"/>
        </w:rPr>
        <w:t>(numit în continuare Registrul</w:t>
      </w:r>
      <w:r w:rsidRPr="007C734E">
        <w:rPr>
          <w:rFonts w:ascii="Tahoma" w:hAnsi="Tahoma" w:cs="Tahoma"/>
          <w:i w:val="0"/>
          <w:lang w:val="ro-RO"/>
        </w:rPr>
        <w:t>) cu scopul de a eficientiza serviciile educaționale și sociale ale studenților cu dizabilități</w:t>
      </w:r>
    </w:p>
    <w:p w:rsidR="0024415F" w:rsidRPr="007C734E" w:rsidRDefault="0024415F" w:rsidP="006538DB">
      <w:pPr>
        <w:spacing w:line="276" w:lineRule="auto"/>
        <w:jc w:val="both"/>
        <w:rPr>
          <w:rFonts w:ascii="Tahoma" w:hAnsi="Tahoma" w:cs="Tahoma"/>
          <w:i w:val="0"/>
          <w:lang w:val="ro-RO"/>
        </w:rPr>
      </w:pPr>
      <w:r w:rsidRPr="007C734E">
        <w:rPr>
          <w:rFonts w:ascii="Tahoma" w:hAnsi="Tahoma" w:cs="Tahoma"/>
          <w:i w:val="0"/>
          <w:lang w:val="ro-RO"/>
        </w:rPr>
        <w:t xml:space="preserve">ARTICOL 2. Registrul are ca scop înregistrarea sistematică și periodică a studenților cu dizabilități din UVT cu scopul: </w:t>
      </w:r>
    </w:p>
    <w:p w:rsidR="0024415F" w:rsidRPr="007C734E" w:rsidRDefault="0024415F" w:rsidP="006538DB">
      <w:pPr>
        <w:pStyle w:val="ListParagraph"/>
        <w:numPr>
          <w:ilvl w:val="0"/>
          <w:numId w:val="9"/>
        </w:numPr>
        <w:spacing w:line="276" w:lineRule="auto"/>
        <w:jc w:val="both"/>
        <w:rPr>
          <w:rFonts w:ascii="Tahoma" w:hAnsi="Tahoma" w:cs="Tahoma"/>
          <w:i w:val="0"/>
          <w:lang w:val="ro-RO"/>
        </w:rPr>
      </w:pPr>
      <w:r w:rsidRPr="007C734E">
        <w:rPr>
          <w:rFonts w:ascii="Tahoma" w:hAnsi="Tahoma" w:cs="Tahoma"/>
          <w:i w:val="0"/>
          <w:lang w:val="ro-RO"/>
        </w:rPr>
        <w:t>de a evalua și calibra resursele necesare pentru această categorie de studenți;</w:t>
      </w:r>
    </w:p>
    <w:p w:rsidR="0024415F" w:rsidRPr="007C734E" w:rsidRDefault="0024415F" w:rsidP="006538DB">
      <w:pPr>
        <w:pStyle w:val="ListParagraph"/>
        <w:numPr>
          <w:ilvl w:val="0"/>
          <w:numId w:val="9"/>
        </w:numPr>
        <w:spacing w:line="276" w:lineRule="auto"/>
        <w:jc w:val="both"/>
        <w:rPr>
          <w:rFonts w:ascii="Tahoma" w:hAnsi="Tahoma" w:cs="Tahoma"/>
          <w:i w:val="0"/>
          <w:lang w:val="ro-RO"/>
        </w:rPr>
      </w:pPr>
      <w:r w:rsidRPr="007C734E">
        <w:rPr>
          <w:rFonts w:ascii="Tahoma" w:hAnsi="Tahoma" w:cs="Tahoma"/>
          <w:i w:val="0"/>
          <w:lang w:val="ro-RO"/>
        </w:rPr>
        <w:t>de a oferi servicii de sprijin studenților cu dizabilități certificați;</w:t>
      </w:r>
    </w:p>
    <w:p w:rsidR="0024415F" w:rsidRPr="007C734E" w:rsidRDefault="0024415F" w:rsidP="006538DB">
      <w:pPr>
        <w:pStyle w:val="ListParagraph"/>
        <w:numPr>
          <w:ilvl w:val="0"/>
          <w:numId w:val="9"/>
        </w:numPr>
        <w:spacing w:line="276" w:lineRule="auto"/>
        <w:jc w:val="both"/>
        <w:rPr>
          <w:rFonts w:ascii="Tahoma" w:hAnsi="Tahoma" w:cs="Tahoma"/>
          <w:i w:val="0"/>
          <w:lang w:val="ro-RO"/>
        </w:rPr>
      </w:pPr>
      <w:r w:rsidRPr="007C734E">
        <w:rPr>
          <w:rFonts w:ascii="Tahoma" w:hAnsi="Tahoma" w:cs="Tahoma"/>
          <w:i w:val="0"/>
          <w:lang w:val="ro-RO"/>
        </w:rPr>
        <w:t>de a concepe noi servicii pentru studenții cu dizabilități în funcție de numărul lor și tipul de dizabilități.</w:t>
      </w:r>
    </w:p>
    <w:p w:rsidR="0024415F" w:rsidRPr="007C734E" w:rsidRDefault="0024415F" w:rsidP="006538DB">
      <w:pPr>
        <w:spacing w:line="276" w:lineRule="auto"/>
        <w:jc w:val="both"/>
        <w:rPr>
          <w:rFonts w:ascii="Tahoma" w:hAnsi="Tahoma" w:cs="Tahoma"/>
          <w:i w:val="0"/>
          <w:lang w:val="ro-RO"/>
        </w:rPr>
      </w:pPr>
      <w:r w:rsidRPr="007C734E">
        <w:rPr>
          <w:rFonts w:ascii="Tahoma" w:hAnsi="Tahoma" w:cs="Tahoma"/>
          <w:i w:val="0"/>
          <w:lang w:val="ro-RO"/>
        </w:rPr>
        <w:t>ARTICOL 3. Registrul este gestionat de către Centrul de Asistență și Integrare Psihopedagogică (CAIP)</w:t>
      </w:r>
      <w:r w:rsidR="006A5AC8" w:rsidRPr="007C734E">
        <w:rPr>
          <w:rFonts w:ascii="Tahoma" w:hAnsi="Tahoma" w:cs="Tahoma"/>
          <w:i w:val="0"/>
          <w:lang w:val="ro-RO"/>
        </w:rPr>
        <w:t>.</w:t>
      </w:r>
    </w:p>
    <w:p w:rsidR="0024415F" w:rsidRPr="007C734E" w:rsidRDefault="0024415F" w:rsidP="006538DB">
      <w:pPr>
        <w:spacing w:line="276" w:lineRule="auto"/>
        <w:jc w:val="both"/>
        <w:rPr>
          <w:rFonts w:ascii="Tahoma" w:hAnsi="Tahoma" w:cs="Tahoma"/>
          <w:i w:val="0"/>
          <w:lang w:val="ro-RO"/>
        </w:rPr>
      </w:pPr>
      <w:r w:rsidRPr="007C734E">
        <w:rPr>
          <w:rFonts w:ascii="Tahoma" w:hAnsi="Tahoma" w:cs="Tahoma"/>
          <w:i w:val="0"/>
          <w:lang w:val="ro-RO"/>
        </w:rPr>
        <w:t>ARTICOL 4. Facultățile, departamentele și cadrele didactice universitare nu au dreptul de a oferi servicii specializate studenților cu dizabilități dacă aceștia nu sunt înregistrați în Registru, decât în măsura în care serviciul este disponibil pentru toți studenții.</w:t>
      </w:r>
    </w:p>
    <w:p w:rsidR="0024415F" w:rsidRPr="007C734E" w:rsidRDefault="0024415F" w:rsidP="006538DB">
      <w:pPr>
        <w:spacing w:line="276" w:lineRule="auto"/>
        <w:jc w:val="both"/>
        <w:rPr>
          <w:rFonts w:ascii="Tahoma" w:hAnsi="Tahoma" w:cs="Tahoma"/>
          <w:i w:val="0"/>
          <w:lang w:val="ro-RO"/>
        </w:rPr>
      </w:pPr>
      <w:r w:rsidRPr="007C734E">
        <w:rPr>
          <w:rFonts w:ascii="Tahoma" w:hAnsi="Tahoma" w:cs="Tahoma"/>
          <w:i w:val="0"/>
          <w:lang w:val="ro-RO"/>
        </w:rPr>
        <w:t>ARICOL 5. Registrul este ținut în formă electronică (bază de date) și hârtie.</w:t>
      </w:r>
    </w:p>
    <w:p w:rsidR="0024415F" w:rsidRPr="007C734E" w:rsidRDefault="0024415F" w:rsidP="006538DB">
      <w:pPr>
        <w:spacing w:line="276" w:lineRule="auto"/>
        <w:jc w:val="both"/>
        <w:rPr>
          <w:rFonts w:ascii="Tahoma" w:hAnsi="Tahoma" w:cs="Tahoma"/>
          <w:i w:val="0"/>
          <w:lang w:val="ro-RO"/>
        </w:rPr>
      </w:pPr>
      <w:r w:rsidRPr="007C734E">
        <w:rPr>
          <w:rFonts w:ascii="Tahoma" w:hAnsi="Tahoma" w:cs="Tahoma"/>
          <w:i w:val="0"/>
          <w:lang w:val="ro-RO"/>
        </w:rPr>
        <w:t xml:space="preserve">ARTICOL 6. Pentru fiecare student se vor </w:t>
      </w:r>
      <w:r w:rsidR="006A5AC8" w:rsidRPr="007C734E">
        <w:rPr>
          <w:rFonts w:ascii="Tahoma" w:hAnsi="Tahoma" w:cs="Tahoma"/>
          <w:i w:val="0"/>
          <w:lang w:val="ro-RO"/>
        </w:rPr>
        <w:t>concepe și vor semna următoarele documente:</w:t>
      </w:r>
    </w:p>
    <w:p w:rsidR="006A5AC8" w:rsidRPr="007C734E" w:rsidRDefault="006A5AC8" w:rsidP="006538DB">
      <w:pPr>
        <w:pStyle w:val="ListParagraph"/>
        <w:numPr>
          <w:ilvl w:val="0"/>
          <w:numId w:val="10"/>
        </w:numPr>
        <w:spacing w:line="276" w:lineRule="auto"/>
        <w:jc w:val="both"/>
        <w:rPr>
          <w:rFonts w:ascii="Tahoma" w:hAnsi="Tahoma" w:cs="Tahoma"/>
          <w:i w:val="0"/>
          <w:lang w:val="ro-RO"/>
        </w:rPr>
      </w:pPr>
      <w:r w:rsidRPr="007C734E">
        <w:rPr>
          <w:rFonts w:ascii="Tahoma" w:hAnsi="Tahoma" w:cs="Tahoma"/>
          <w:i w:val="0"/>
          <w:lang w:val="ro-RO"/>
        </w:rPr>
        <w:t>fișă de înscriere,</w:t>
      </w:r>
      <w:bookmarkStart w:id="0" w:name="_GoBack"/>
      <w:bookmarkEnd w:id="0"/>
      <w:r w:rsidRPr="007C734E">
        <w:rPr>
          <w:rFonts w:ascii="Tahoma" w:hAnsi="Tahoma" w:cs="Tahoma"/>
          <w:i w:val="0"/>
          <w:lang w:val="ro-RO"/>
        </w:rPr>
        <w:t xml:space="preserve"> care cuprinde datele personale de identificate, tipul de dizabilitate prezentat (certificat de un document medical, psihologic sau educațional) și gradul acesteia (în cazul în care există certificat de grad de handicap se fotocopiază);</w:t>
      </w:r>
    </w:p>
    <w:p w:rsidR="006A5AC8" w:rsidRPr="007C734E" w:rsidRDefault="006A5AC8" w:rsidP="006538DB">
      <w:pPr>
        <w:pStyle w:val="ListParagraph"/>
        <w:numPr>
          <w:ilvl w:val="0"/>
          <w:numId w:val="10"/>
        </w:numPr>
        <w:spacing w:line="276" w:lineRule="auto"/>
        <w:jc w:val="both"/>
        <w:rPr>
          <w:rFonts w:ascii="Tahoma" w:hAnsi="Tahoma" w:cs="Tahoma"/>
          <w:i w:val="0"/>
          <w:lang w:val="ro-RO"/>
        </w:rPr>
      </w:pPr>
      <w:r w:rsidRPr="007C734E">
        <w:rPr>
          <w:rFonts w:ascii="Tahoma" w:hAnsi="Tahoma" w:cs="Tahoma"/>
          <w:i w:val="0"/>
          <w:lang w:val="ro-RO"/>
        </w:rPr>
        <w:t>plan de servicii educaționale, întocmit de specialiștii CAIP, împreună cu studentul și tutorele de an;</w:t>
      </w:r>
    </w:p>
    <w:p w:rsidR="006A5AC8" w:rsidRPr="007C734E" w:rsidRDefault="006A5AC8" w:rsidP="006538DB">
      <w:pPr>
        <w:pStyle w:val="ListParagraph"/>
        <w:numPr>
          <w:ilvl w:val="0"/>
          <w:numId w:val="10"/>
        </w:numPr>
        <w:spacing w:line="276" w:lineRule="auto"/>
        <w:jc w:val="both"/>
        <w:rPr>
          <w:rFonts w:ascii="Tahoma" w:hAnsi="Tahoma" w:cs="Tahoma"/>
          <w:i w:val="0"/>
          <w:lang w:val="ro-RO"/>
        </w:rPr>
      </w:pPr>
      <w:r w:rsidRPr="007C734E">
        <w:rPr>
          <w:rFonts w:ascii="Tahoma" w:hAnsi="Tahoma" w:cs="Tahoma"/>
          <w:i w:val="0"/>
          <w:lang w:val="ro-RO"/>
        </w:rPr>
        <w:t>angajament de confidențialitate din partea CAIP, care precizează modul de protejare a confidențialității.</w:t>
      </w:r>
    </w:p>
    <w:p w:rsidR="006A5AC8" w:rsidRPr="007C734E" w:rsidRDefault="006A5AC8" w:rsidP="006538DB">
      <w:pPr>
        <w:spacing w:line="276" w:lineRule="auto"/>
        <w:jc w:val="both"/>
        <w:rPr>
          <w:rFonts w:ascii="Tahoma" w:hAnsi="Tahoma" w:cs="Tahoma"/>
          <w:i w:val="0"/>
          <w:lang w:val="ro-RO"/>
        </w:rPr>
      </w:pPr>
      <w:r w:rsidRPr="007C734E">
        <w:rPr>
          <w:rFonts w:ascii="Tahoma" w:hAnsi="Tahoma" w:cs="Tahoma"/>
          <w:i w:val="0"/>
          <w:lang w:val="ro-RO"/>
        </w:rPr>
        <w:t>ARTICOL 7. Înregistrarea studenților în registru este un act VOLUNTAR, inițiativa înregistrării aparține studenților.</w:t>
      </w:r>
    </w:p>
    <w:p w:rsidR="006A5AC8" w:rsidRPr="007C734E" w:rsidRDefault="006A5AC8" w:rsidP="006538DB">
      <w:pPr>
        <w:spacing w:line="276" w:lineRule="auto"/>
        <w:jc w:val="both"/>
        <w:rPr>
          <w:rFonts w:ascii="Tahoma" w:hAnsi="Tahoma" w:cs="Tahoma"/>
          <w:i w:val="0"/>
          <w:lang w:val="ro-RO"/>
        </w:rPr>
      </w:pPr>
      <w:r w:rsidRPr="007C734E">
        <w:rPr>
          <w:rFonts w:ascii="Tahoma" w:hAnsi="Tahoma" w:cs="Tahoma"/>
          <w:i w:val="0"/>
          <w:lang w:val="ro-RO"/>
        </w:rPr>
        <w:t xml:space="preserve">ARTICOL 8. Înregistrarea poate fi efectuată în orice moment al anului universitar. </w:t>
      </w:r>
    </w:p>
    <w:p w:rsidR="006A5AC8" w:rsidRPr="007C734E" w:rsidRDefault="006A5AC8" w:rsidP="006538DB">
      <w:pPr>
        <w:spacing w:line="276" w:lineRule="auto"/>
        <w:jc w:val="both"/>
        <w:rPr>
          <w:rFonts w:ascii="Tahoma" w:hAnsi="Tahoma" w:cs="Tahoma"/>
          <w:i w:val="0"/>
          <w:lang w:val="ro-RO"/>
        </w:rPr>
      </w:pPr>
      <w:r w:rsidRPr="007C734E">
        <w:rPr>
          <w:rFonts w:ascii="Tahoma" w:hAnsi="Tahoma" w:cs="Tahoma"/>
          <w:i w:val="0"/>
          <w:lang w:val="ro-RO"/>
        </w:rPr>
        <w:t>ARTICOL 9. CAIP oferă conducerii universității un raport anual privind numărul de studenți cu dizabilități și tipul de servicii agreate.</w:t>
      </w:r>
    </w:p>
    <w:p w:rsidR="007A1384" w:rsidRDefault="006A5AC8" w:rsidP="006538DB">
      <w:pPr>
        <w:spacing w:line="276" w:lineRule="auto"/>
        <w:jc w:val="both"/>
        <w:rPr>
          <w:rFonts w:ascii="Tahoma" w:hAnsi="Tahoma" w:cs="Tahoma"/>
          <w:i w:val="0"/>
          <w:lang w:val="ro-RO"/>
        </w:rPr>
      </w:pPr>
      <w:r w:rsidRPr="007C734E">
        <w:rPr>
          <w:rFonts w:ascii="Tahoma" w:hAnsi="Tahoma" w:cs="Tahoma"/>
          <w:i w:val="0"/>
          <w:lang w:val="ro-RO"/>
        </w:rPr>
        <w:t>ARTICOL 9. CAIP are responsabilitatea de a promova acest regulament și procedură atât în cadrul facultăților, cât și în rândul studenților, prin acțiuni specifice.</w:t>
      </w:r>
    </w:p>
    <w:p w:rsidR="000507D9" w:rsidRPr="000507D9" w:rsidRDefault="000507D9" w:rsidP="000507D9">
      <w:pPr>
        <w:spacing w:line="276" w:lineRule="auto"/>
        <w:jc w:val="right"/>
        <w:rPr>
          <w:rFonts w:cstheme="minorHAnsi"/>
          <w:b/>
          <w:sz w:val="16"/>
          <w:szCs w:val="16"/>
        </w:rPr>
      </w:pPr>
      <w:r w:rsidRPr="000507D9">
        <w:rPr>
          <w:rFonts w:cstheme="minorHAnsi"/>
          <w:b/>
          <w:i w:val="0"/>
          <w:sz w:val="16"/>
          <w:szCs w:val="16"/>
          <w:lang w:val="ro-RO"/>
        </w:rPr>
        <w:t>Aprobat în Ședința Senatului din 04.06.2014.</w:t>
      </w:r>
    </w:p>
    <w:sectPr w:rsidR="000507D9" w:rsidRPr="000507D9" w:rsidSect="00645141">
      <w:headerReference w:type="default" r:id="rId7"/>
      <w:footerReference w:type="default" r:id="rId8"/>
      <w:pgSz w:w="11906" w:h="16838" w:code="9"/>
      <w:pgMar w:top="2170" w:right="1133" w:bottom="539" w:left="1418" w:header="450" w:footer="22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E0E9B" w:rsidRDefault="00EE0E9B" w:rsidP="0015104B">
      <w:pPr>
        <w:spacing w:after="0" w:line="240" w:lineRule="auto"/>
      </w:pPr>
      <w:r>
        <w:separator/>
      </w:r>
    </w:p>
  </w:endnote>
  <w:endnote w:type="continuationSeparator" w:id="0">
    <w:p w:rsidR="00EE0E9B" w:rsidRDefault="00EE0E9B" w:rsidP="0015104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libri Light">
    <w:altName w:val="Segoe UI"/>
    <w:charset w:val="00"/>
    <w:family w:val="swiss"/>
    <w:pitch w:val="variable"/>
    <w:sig w:usb0="00000001" w:usb1="4000207B"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D34E8" w:rsidRPr="00DB40F7" w:rsidRDefault="00AA44E7" w:rsidP="00DB40F7">
    <w:pPr>
      <w:pStyle w:val="Footer"/>
      <w:framePr w:wrap="auto" w:vAnchor="text" w:hAnchor="page" w:x="1936" w:y="-5"/>
      <w:rPr>
        <w:rStyle w:val="PageNumber"/>
        <w:rFonts w:ascii="Arial Narrow" w:hAnsi="Arial Narrow"/>
        <w:b/>
        <w:color w:val="FFC000"/>
      </w:rPr>
    </w:pPr>
    <w:r w:rsidRPr="00DB40F7">
      <w:rPr>
        <w:rStyle w:val="PageNumber"/>
        <w:rFonts w:ascii="Arial Narrow" w:hAnsi="Arial Narrow"/>
        <w:b/>
        <w:color w:val="FFC000"/>
      </w:rPr>
      <w:fldChar w:fldCharType="begin"/>
    </w:r>
    <w:r w:rsidR="006A5AC8" w:rsidRPr="00DB40F7">
      <w:rPr>
        <w:rStyle w:val="PageNumber"/>
        <w:rFonts w:ascii="Arial Narrow" w:hAnsi="Arial Narrow"/>
        <w:b/>
        <w:color w:val="FFC000"/>
      </w:rPr>
      <w:instrText xml:space="preserve">PAGE  </w:instrText>
    </w:r>
    <w:r w:rsidRPr="00DB40F7">
      <w:rPr>
        <w:rStyle w:val="PageNumber"/>
        <w:rFonts w:ascii="Arial Narrow" w:hAnsi="Arial Narrow"/>
        <w:b/>
        <w:color w:val="FFC000"/>
      </w:rPr>
      <w:fldChar w:fldCharType="separate"/>
    </w:r>
    <w:r w:rsidR="000507D9">
      <w:rPr>
        <w:rStyle w:val="PageNumber"/>
        <w:rFonts w:ascii="Arial Narrow" w:hAnsi="Arial Narrow"/>
        <w:b/>
        <w:noProof/>
        <w:color w:val="FFC000"/>
      </w:rPr>
      <w:t>1</w:t>
    </w:r>
    <w:r w:rsidRPr="00DB40F7">
      <w:rPr>
        <w:rStyle w:val="PageNumber"/>
        <w:rFonts w:ascii="Arial Narrow" w:hAnsi="Arial Narrow"/>
        <w:b/>
        <w:color w:val="FFC000"/>
      </w:rPr>
      <w:fldChar w:fldCharType="end"/>
    </w:r>
  </w:p>
  <w:p w:rsidR="00DB40F7" w:rsidRPr="00DB40F7" w:rsidRDefault="006A5AC8" w:rsidP="008A19C7">
    <w:pPr>
      <w:spacing w:after="0" w:line="240" w:lineRule="auto"/>
      <w:ind w:left="-426" w:right="-158"/>
      <w:jc w:val="right"/>
      <w:rPr>
        <w:rFonts w:ascii="Arial Narrow" w:hAnsi="Arial Narrow" w:cs="Cambria"/>
        <w:color w:val="548DD4"/>
        <w:sz w:val="22"/>
      </w:rPr>
    </w:pPr>
    <w:proofErr w:type="gramStart"/>
    <w:r w:rsidRPr="00DB40F7">
      <w:rPr>
        <w:rFonts w:ascii="Arial Narrow" w:hAnsi="Arial Narrow" w:cs="Cambria"/>
        <w:b/>
        <w:color w:val="548DD4"/>
        <w:sz w:val="22"/>
      </w:rPr>
      <w:t>PAGINA</w:t>
    </w:r>
    <w:r>
      <w:rPr>
        <w:rFonts w:ascii="Arial Narrow" w:hAnsi="Arial Narrow" w:cs="Cambria"/>
        <w:color w:val="548DD4"/>
        <w:sz w:val="22"/>
      </w:rPr>
      <w:t xml:space="preserve">  |</w:t>
    </w:r>
    <w:proofErr w:type="gramEnd"/>
    <w:r>
      <w:rPr>
        <w:rFonts w:ascii="Arial Narrow" w:hAnsi="Arial Narrow" w:cs="Cambria"/>
        <w:color w:val="548DD4"/>
        <w:sz w:val="22"/>
      </w:rPr>
      <w:t xml:space="preserve">                                                                                          </w:t>
    </w:r>
    <w:r w:rsidRPr="00DB40F7">
      <w:rPr>
        <w:rFonts w:ascii="Arial Narrow" w:hAnsi="Arial Narrow" w:cs="Cambria"/>
        <w:color w:val="548DD4"/>
        <w:sz w:val="22"/>
      </w:rPr>
      <w:t>B-</w:t>
    </w:r>
    <w:proofErr w:type="spellStart"/>
    <w:r w:rsidRPr="00DB40F7">
      <w:rPr>
        <w:rFonts w:ascii="Arial Narrow" w:hAnsi="Arial Narrow" w:cs="Cambria"/>
        <w:color w:val="548DD4"/>
        <w:sz w:val="22"/>
      </w:rPr>
      <w:t>dul</w:t>
    </w:r>
    <w:proofErr w:type="spellEnd"/>
    <w:r w:rsidRPr="00DB40F7">
      <w:rPr>
        <w:rFonts w:ascii="Arial Narrow" w:hAnsi="Arial Narrow" w:cs="Cambria"/>
        <w:color w:val="548DD4"/>
        <w:sz w:val="22"/>
      </w:rPr>
      <w:t xml:space="preserve">  </w:t>
    </w:r>
    <w:proofErr w:type="spellStart"/>
    <w:r w:rsidRPr="00DB40F7">
      <w:rPr>
        <w:rFonts w:ascii="Arial Narrow" w:hAnsi="Arial Narrow" w:cs="Cambria"/>
        <w:color w:val="548DD4"/>
        <w:sz w:val="22"/>
      </w:rPr>
      <w:t>Vasile</w:t>
    </w:r>
    <w:proofErr w:type="spellEnd"/>
    <w:r w:rsidRPr="00DB40F7">
      <w:rPr>
        <w:rFonts w:ascii="Arial Narrow" w:hAnsi="Arial Narrow" w:cs="Cambria"/>
        <w:color w:val="548DD4"/>
        <w:sz w:val="22"/>
      </w:rPr>
      <w:t xml:space="preserve"> </w:t>
    </w:r>
    <w:proofErr w:type="spellStart"/>
    <w:r w:rsidRPr="00DB40F7">
      <w:rPr>
        <w:rFonts w:ascii="Arial Narrow" w:hAnsi="Arial Narrow" w:cs="Cambria"/>
        <w:color w:val="548DD4"/>
        <w:sz w:val="22"/>
      </w:rPr>
      <w:t>Pârvan</w:t>
    </w:r>
    <w:proofErr w:type="spellEnd"/>
    <w:r>
      <w:rPr>
        <w:rFonts w:ascii="Arial Narrow" w:hAnsi="Arial Narrow" w:cs="Cambria"/>
        <w:color w:val="548DD4"/>
        <w:sz w:val="22"/>
      </w:rPr>
      <w:t>, N</w:t>
    </w:r>
    <w:r w:rsidRPr="00DB40F7">
      <w:rPr>
        <w:rFonts w:ascii="Arial Narrow" w:hAnsi="Arial Narrow" w:cs="Cambria"/>
        <w:color w:val="548DD4"/>
        <w:sz w:val="22"/>
      </w:rPr>
      <w:t xml:space="preserve">r. 4,  300223 </w:t>
    </w:r>
    <w:proofErr w:type="spellStart"/>
    <w:r w:rsidRPr="00DB40F7">
      <w:rPr>
        <w:rFonts w:ascii="Arial Narrow" w:hAnsi="Arial Narrow" w:cs="Cambria"/>
        <w:color w:val="548DD4"/>
        <w:sz w:val="22"/>
      </w:rPr>
      <w:t>Timişoara</w:t>
    </w:r>
    <w:proofErr w:type="spellEnd"/>
    <w:r w:rsidRPr="00DB40F7">
      <w:rPr>
        <w:rFonts w:ascii="Arial Narrow" w:hAnsi="Arial Narrow" w:cs="Cambria"/>
        <w:color w:val="548DD4"/>
        <w:sz w:val="22"/>
      </w:rPr>
      <w:t xml:space="preserve">, </w:t>
    </w:r>
    <w:proofErr w:type="spellStart"/>
    <w:r w:rsidRPr="00DB40F7">
      <w:rPr>
        <w:rFonts w:ascii="Arial Narrow" w:hAnsi="Arial Narrow" w:cs="Cambria"/>
        <w:color w:val="548DD4"/>
        <w:sz w:val="22"/>
      </w:rPr>
      <w:t>România</w:t>
    </w:r>
    <w:proofErr w:type="spellEnd"/>
  </w:p>
  <w:p w:rsidR="00DB40F7" w:rsidRPr="00DB40F7" w:rsidRDefault="006A5AC8" w:rsidP="008A19C7">
    <w:pPr>
      <w:spacing w:after="0" w:line="240" w:lineRule="auto"/>
      <w:ind w:left="4614" w:right="-158" w:firstLine="1146"/>
      <w:jc w:val="center"/>
      <w:rPr>
        <w:rFonts w:ascii="Arial Narrow" w:hAnsi="Arial Narrow" w:cs="Cambria"/>
        <w:color w:val="548DD4"/>
        <w:sz w:val="22"/>
      </w:rPr>
    </w:pPr>
    <w:r w:rsidRPr="00DB40F7">
      <w:rPr>
        <w:rFonts w:ascii="Arial Narrow" w:hAnsi="Arial Narrow" w:cs="Cambria"/>
        <w:color w:val="548DD4"/>
        <w:sz w:val="22"/>
      </w:rPr>
      <w:t>Tel.</w:t>
    </w:r>
    <w:r>
      <w:rPr>
        <w:rFonts w:ascii="Arial Narrow" w:hAnsi="Arial Narrow" w:cs="Cambria"/>
        <w:color w:val="548DD4"/>
        <w:sz w:val="22"/>
      </w:rPr>
      <w:t>: +40 256-</w:t>
    </w:r>
    <w:r w:rsidRPr="00DB40F7">
      <w:rPr>
        <w:rFonts w:ascii="Arial Narrow" w:hAnsi="Arial Narrow" w:cs="Cambria"/>
        <w:color w:val="548DD4"/>
        <w:sz w:val="22"/>
      </w:rPr>
      <w:t>592</w:t>
    </w:r>
    <w:r>
      <w:rPr>
        <w:rFonts w:ascii="Arial Narrow" w:hAnsi="Arial Narrow" w:cs="Cambria"/>
        <w:color w:val="548DD4"/>
        <w:sz w:val="22"/>
      </w:rPr>
      <w:t>.168, Fax: +40 256-</w:t>
    </w:r>
    <w:r w:rsidRPr="00DB40F7">
      <w:rPr>
        <w:rFonts w:ascii="Arial Narrow" w:hAnsi="Arial Narrow" w:cs="Cambria"/>
        <w:color w:val="548DD4"/>
        <w:sz w:val="22"/>
      </w:rPr>
      <w:t>592</w:t>
    </w:r>
    <w:r>
      <w:rPr>
        <w:rFonts w:ascii="Arial Narrow" w:hAnsi="Arial Narrow" w:cs="Cambria"/>
        <w:color w:val="548DD4"/>
        <w:sz w:val="22"/>
      </w:rPr>
      <w:t>.</w:t>
    </w:r>
    <w:r w:rsidRPr="00DB40F7">
      <w:rPr>
        <w:rFonts w:ascii="Arial Narrow" w:hAnsi="Arial Narrow" w:cs="Cambria"/>
        <w:color w:val="548DD4"/>
        <w:sz w:val="22"/>
      </w:rPr>
      <w:t>311</w:t>
    </w:r>
  </w:p>
  <w:p w:rsidR="00DB40F7" w:rsidRPr="00DB40F7" w:rsidRDefault="00AA44E7" w:rsidP="008A19C7">
    <w:pPr>
      <w:spacing w:after="0" w:line="240" w:lineRule="auto"/>
      <w:ind w:left="-426" w:right="-158"/>
      <w:jc w:val="right"/>
      <w:rPr>
        <w:rFonts w:ascii="Arial Narrow" w:hAnsi="Arial Narrow" w:cs="Cambria"/>
        <w:color w:val="548DD4"/>
        <w:sz w:val="22"/>
      </w:rPr>
    </w:pPr>
    <w:hyperlink r:id="rId1" w:history="1">
      <w:r w:rsidR="006A5AC8" w:rsidRPr="00DB40F7">
        <w:rPr>
          <w:rStyle w:val="Hyperlink"/>
          <w:rFonts w:ascii="Arial Narrow" w:hAnsi="Arial Narrow" w:cs="Cambria"/>
          <w:color w:val="548DD4"/>
          <w:sz w:val="22"/>
        </w:rPr>
        <w:t>http://www.uvt.ro/</w:t>
      </w:r>
    </w:hyperlink>
  </w:p>
  <w:p w:rsidR="001D34E8" w:rsidRDefault="00EE0E9B" w:rsidP="008A19C7">
    <w:pPr>
      <w:pStyle w:val="Footer"/>
      <w:spacing w:after="0" w:line="240" w:lineRule="auto"/>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E0E9B" w:rsidRDefault="00EE0E9B" w:rsidP="0015104B">
      <w:pPr>
        <w:spacing w:after="0" w:line="240" w:lineRule="auto"/>
      </w:pPr>
      <w:r>
        <w:separator/>
      </w:r>
    </w:p>
  </w:footnote>
  <w:footnote w:type="continuationSeparator" w:id="0">
    <w:p w:rsidR="00EE0E9B" w:rsidRDefault="00EE0E9B" w:rsidP="0015104B">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D34E8" w:rsidRDefault="006A5AC8" w:rsidP="00F267CE">
    <w:pPr>
      <w:pStyle w:val="Header"/>
      <w:tabs>
        <w:tab w:val="clear" w:pos="4536"/>
        <w:tab w:val="clear" w:pos="9072"/>
      </w:tabs>
      <w:ind w:left="-540" w:right="-158" w:firstLine="5220"/>
    </w:pPr>
    <w:r>
      <w:rPr>
        <w:noProof/>
      </w:rPr>
      <w:drawing>
        <wp:anchor distT="0" distB="0" distL="114300" distR="114300" simplePos="0" relativeHeight="251661312" behindDoc="1" locked="0" layoutInCell="1" allowOverlap="1">
          <wp:simplePos x="0" y="0"/>
          <wp:positionH relativeFrom="column">
            <wp:posOffset>-152400</wp:posOffset>
          </wp:positionH>
          <wp:positionV relativeFrom="paragraph">
            <wp:posOffset>-206375</wp:posOffset>
          </wp:positionV>
          <wp:extent cx="1000760" cy="1057275"/>
          <wp:effectExtent l="0" t="0" r="0" b="0"/>
          <wp:wrapTight wrapText="bothSides">
            <wp:wrapPolygon edited="0">
              <wp:start x="0" y="0"/>
              <wp:lineTo x="0" y="3114"/>
              <wp:lineTo x="4112" y="6227"/>
              <wp:lineTo x="822" y="12454"/>
              <wp:lineTo x="0" y="14789"/>
              <wp:lineTo x="0" y="21405"/>
              <wp:lineTo x="12746" y="21405"/>
              <wp:lineTo x="21381" y="19849"/>
              <wp:lineTo x="21381" y="2335"/>
              <wp:lineTo x="18914" y="0"/>
              <wp:lineTo x="0" y="0"/>
            </wp:wrapPolygon>
          </wp:wrapTight>
          <wp:docPr id="2" name="Picture 2" descr="C:\Users\Asus\Desktop\Utile\LOGO 70 Final (PNG) 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sus\Desktop\Utile\LOGO 70 Final (PNG) 1.png"/>
                  <pic:cNvPicPr>
                    <a:picLocks noChangeAspect="1" noChangeArrowheads="1"/>
                  </pic:cNvPicPr>
                </pic:nvPicPr>
                <pic:blipFill>
                  <a:blip r:embed="rId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000760" cy="1057275"/>
                  </a:xfrm>
                  <a:prstGeom prst="rect">
                    <a:avLst/>
                  </a:prstGeom>
                  <a:noFill/>
                  <a:ln>
                    <a:noFill/>
                  </a:ln>
                </pic:spPr>
              </pic:pic>
            </a:graphicData>
          </a:graphic>
        </wp:anchor>
      </w:drawing>
    </w:r>
    <w:r w:rsidR="00AA44E7">
      <w:rPr>
        <w:noProof/>
      </w:rPr>
      <w:pict>
        <v:shapetype id="_x0000_t202" coordsize="21600,21600" o:spt="202" path="m,l,21600r21600,l21600,xe">
          <v:stroke joinstyle="miter"/>
          <v:path gradientshapeok="t" o:connecttype="rect"/>
        </v:shapetype>
        <v:shape id="Casetă text 4" o:spid="_x0000_s4097" type="#_x0000_t202" style="position:absolute;left:0;text-align:left;margin-left:204.35pt;margin-top:9.75pt;width:296.65pt;height:37.05pt;z-index:25165926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" stroked="f">
          <v:textbox>
            <w:txbxContent>
              <w:p w:rsidR="001D34E8" w:rsidRPr="004F4E84" w:rsidRDefault="006A5AC8" w:rsidP="008A19C7">
                <w:pPr>
                  <w:spacing w:after="0"/>
                  <w:ind w:left="-567" w:right="-159"/>
                  <w:jc w:val="right"/>
                  <w:rPr>
                    <w:rFonts w:ascii="Arial Narrow" w:hAnsi="Arial Narrow" w:cs="Cambria"/>
                    <w:b/>
                    <w:color w:val="548DD4"/>
                    <w:spacing w:val="-10"/>
                    <w:sz w:val="16"/>
                  </w:rPr>
                </w:pPr>
                <w:r>
                  <w:rPr>
                    <w:rFonts w:ascii="Arial Narrow" w:hAnsi="Arial Narrow" w:cs="Cambria"/>
                    <w:b/>
                    <w:color w:val="548DD4"/>
                    <w:spacing w:val="-10"/>
                    <w:sz w:val="16"/>
                  </w:rPr>
                  <w:t>MINISTERUL EDUCAŢIEI NAȚ</w:t>
                </w:r>
                <w:proofErr w:type="gramStart"/>
                <w:r>
                  <w:rPr>
                    <w:rFonts w:ascii="Arial Narrow" w:hAnsi="Arial Narrow" w:cs="Cambria"/>
                    <w:b/>
                    <w:color w:val="548DD4"/>
                    <w:spacing w:val="-10"/>
                    <w:sz w:val="16"/>
                  </w:rPr>
                  <w:t xml:space="preserve">IONALE  </w:t>
                </w:r>
                <w:r w:rsidRPr="004F4E84">
                  <w:rPr>
                    <w:rFonts w:ascii="Arial Narrow" w:hAnsi="Arial Narrow" w:cs="Cambria"/>
                    <w:b/>
                    <w:color w:val="FFFFFF" w:themeColor="background1"/>
                    <w:spacing w:val="-10"/>
                    <w:sz w:val="16"/>
                  </w:rPr>
                  <w:t>..</w:t>
                </w:r>
                <w:proofErr w:type="gramEnd"/>
                <w:r w:rsidRPr="004F4E84">
                  <w:rPr>
                    <w:rFonts w:ascii="Arial Narrow" w:hAnsi="Arial Narrow" w:cs="Cambria"/>
                    <w:b/>
                    <w:color w:val="548DD4"/>
                    <w:spacing w:val="-10"/>
                    <w:sz w:val="16"/>
                  </w:rPr>
                  <w:t>I</w:t>
                </w:r>
              </w:p>
              <w:p w:rsidR="004F4E84" w:rsidRPr="004F4E84" w:rsidRDefault="006A5AC8" w:rsidP="008A19C7">
                <w:pPr>
                  <w:spacing w:after="0"/>
                  <w:ind w:left="-567" w:right="-159"/>
                  <w:jc w:val="right"/>
                  <w:rPr>
                    <w:rFonts w:ascii="Arial Narrow" w:hAnsi="Arial Narrow" w:cs="Cambria"/>
                    <w:b/>
                    <w:color w:val="548DD4"/>
                    <w:spacing w:val="-10"/>
                  </w:rPr>
                </w:pPr>
                <w:r>
                  <w:rPr>
                    <w:rFonts w:ascii="Arial Narrow" w:hAnsi="Arial Narrow" w:cs="Cambria"/>
                    <w:b/>
                    <w:color w:val="548DD4"/>
                    <w:spacing w:val="-10"/>
                    <w:sz w:val="32"/>
                  </w:rPr>
                  <w:t xml:space="preserve">      </w:t>
                </w:r>
                <w:r w:rsidRPr="004F4E84">
                  <w:rPr>
                    <w:rFonts w:ascii="Arial Narrow" w:hAnsi="Arial Narrow" w:cs="Cambria"/>
                    <w:b/>
                    <w:color w:val="548DD4"/>
                    <w:spacing w:val="-10"/>
                    <w:sz w:val="22"/>
                  </w:rPr>
                  <w:t>UNIVERSITATEA DE VEST DIN TIMIȘ</w:t>
                </w:r>
                <w:proofErr w:type="gramStart"/>
                <w:r w:rsidRPr="004F4E84">
                  <w:rPr>
                    <w:rFonts w:ascii="Arial Narrow" w:hAnsi="Arial Narrow" w:cs="Cambria"/>
                    <w:b/>
                    <w:color w:val="548DD4"/>
                    <w:spacing w:val="-10"/>
                    <w:sz w:val="22"/>
                  </w:rPr>
                  <w:t xml:space="preserve">OARA </w:t>
                </w:r>
                <w:r w:rsidRPr="004F4E84">
                  <w:rPr>
                    <w:rFonts w:ascii="Arial Narrow" w:hAnsi="Arial Narrow" w:cs="Cambria"/>
                    <w:b/>
                    <w:color w:val="FFFFFF" w:themeColor="background1"/>
                    <w:spacing w:val="-10"/>
                  </w:rPr>
                  <w:t>.</w:t>
                </w:r>
                <w:proofErr w:type="gramEnd"/>
              </w:p>
              <w:p w:rsidR="004F4E84" w:rsidRPr="004F4E84" w:rsidRDefault="00EE0E9B" w:rsidP="00DB40F7">
                <w:pPr>
                  <w:ind w:left="-567" w:right="-158"/>
                  <w:jc w:val="center"/>
                  <w:rPr>
                    <w:rFonts w:ascii="Arial Narrow" w:hAnsi="Arial Narrow" w:cs="Cambria"/>
                    <w:b/>
                    <w:color w:val="548DD4"/>
                    <w:spacing w:val="-10"/>
                    <w:sz w:val="18"/>
                  </w:rPr>
                </w:pPr>
              </w:p>
              <w:p w:rsidR="001D34E8" w:rsidRPr="00634D14" w:rsidRDefault="006A5AC8" w:rsidP="004F4E84">
                <w:pPr>
                  <w:ind w:left="-567" w:right="-158"/>
                  <w:jc w:val="center"/>
                  <w:rPr>
                    <w:sz w:val="18"/>
                    <w:szCs w:val="18"/>
                  </w:rPr>
                </w:pPr>
                <w:r>
                  <w:rPr>
                    <w:rFonts w:ascii="Arial Narrow" w:hAnsi="Arial Narrow" w:cs="Cambria"/>
                    <w:color w:val="548DD4"/>
                    <w:sz w:val="32"/>
                  </w:rPr>
                  <w:t xml:space="preserve"> </w:t>
                </w:r>
              </w:p>
            </w:txbxContent>
          </v:textbox>
        </v:shape>
      </w:pict>
    </w:r>
  </w:p>
  <w:p w:rsidR="001D34E8" w:rsidRDefault="00EE0E9B" w:rsidP="000415DE">
    <w:pPr>
      <w:pStyle w:val="Header"/>
      <w:tabs>
        <w:tab w:val="clear" w:pos="4536"/>
        <w:tab w:val="clear" w:pos="9072"/>
      </w:tabs>
      <w:ind w:left="-540" w:right="-158" w:firstLine="5076"/>
    </w:pPr>
  </w:p>
  <w:p w:rsidR="001D34E8" w:rsidRDefault="006A5AC8" w:rsidP="000415DE">
    <w:pPr>
      <w:pStyle w:val="Header"/>
      <w:tabs>
        <w:tab w:val="clear" w:pos="4536"/>
        <w:tab w:val="clear" w:pos="9072"/>
      </w:tabs>
      <w:ind w:left="-540" w:right="-158" w:firstLine="5076"/>
    </w:pPr>
    <w:r>
      <w:rPr>
        <w:noProof/>
      </w:rPr>
      <w:drawing>
        <wp:anchor distT="0" distB="0" distL="114300" distR="114300" simplePos="0" relativeHeight="251660288" behindDoc="1" locked="0" layoutInCell="1" allowOverlap="1">
          <wp:simplePos x="0" y="0"/>
          <wp:positionH relativeFrom="column">
            <wp:posOffset>876300</wp:posOffset>
          </wp:positionH>
          <wp:positionV relativeFrom="paragraph">
            <wp:posOffset>20320</wp:posOffset>
          </wp:positionV>
          <wp:extent cx="5783580" cy="47625"/>
          <wp:effectExtent l="0" t="0" r="0" b="0"/>
          <wp:wrapThrough wrapText="bothSides">
            <wp:wrapPolygon edited="0">
              <wp:start x="0" y="0"/>
              <wp:lineTo x="0" y="17280"/>
              <wp:lineTo x="21557" y="17280"/>
              <wp:lineTo x="21557" y="0"/>
              <wp:lineTo x="0" y="0"/>
            </wp:wrapPolygon>
          </wp:wrapThrough>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
                  <a:srcRect/>
                  <a:stretch>
                    <a:fillRect/>
                  </a:stretch>
                </pic:blipFill>
                <pic:spPr bwMode="auto">
                  <a:xfrm>
                    <a:off x="0" y="0"/>
                    <a:ext cx="5783580" cy="47625"/>
                  </a:xfrm>
                  <a:prstGeom prst="rect">
                    <a:avLst/>
                  </a:prstGeom>
                  <a:noFill/>
                  <a:ln w="9525">
                    <a:noFill/>
                    <a:miter lim="800000"/>
                    <a:headEnd/>
                    <a:tailEnd/>
                  </a:ln>
                </pic:spPr>
              </pic:pic>
            </a:graphicData>
          </a:graphic>
        </wp:anchor>
      </w:drawing>
    </w:r>
    <w:r w:rsidRPr="005D6682">
      <w:rPr>
        <w:noProof/>
      </w:rPr>
      <w:drawing>
        <wp:anchor distT="0" distB="0" distL="114300" distR="114300" simplePos="0" relativeHeight="251662336" behindDoc="1" locked="0" layoutInCell="1" allowOverlap="1">
          <wp:simplePos x="0" y="0"/>
          <wp:positionH relativeFrom="column">
            <wp:posOffset>1729105</wp:posOffset>
          </wp:positionH>
          <wp:positionV relativeFrom="paragraph">
            <wp:posOffset>3255010</wp:posOffset>
          </wp:positionV>
          <wp:extent cx="2748280" cy="2903220"/>
          <wp:effectExtent l="0" t="0" r="0" b="0"/>
          <wp:wrapNone/>
          <wp:docPr id="3" name="Picture 3" descr="C:\Users\Asus\Desktop\Utile\LOGO 70 Final (PNG) 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Asus\Desktop\Utile\LOGO 70 Final (PNG) 1.png"/>
                  <pic:cNvPicPr>
                    <a:picLocks noChangeAspect="1" noChangeArrowheads="1"/>
                  </pic:cNvPicPr>
                </pic:nvPicPr>
                <pic:blipFill>
                  <a:blip r:embed="rId3">
                    <a:lum bright="70000" contrast="-70000"/>
                    <a:extLst>
                      <a:ext uri="{BEBA8EAE-BF5A-486C-A8C5-ECC9F3942E4B}">
                        <a14:imgProps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14:imgLayer r:embed="rId4">
                            <a14:imgEffect>
                              <a14:saturation sat="0"/>
                            </a14:imgEffect>
                          </a14:imgLayer>
                        </a14:imgProps>
                      </a:ex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748280" cy="2903220"/>
                  </a:xfrm>
                  <a:prstGeom prst="rect">
                    <a:avLst/>
                  </a:prstGeom>
                  <a:noFill/>
                  <a:ln>
                    <a:noFill/>
                  </a:ln>
                </pic:spPr>
              </pic:pic>
            </a:graphicData>
          </a:graphic>
        </wp:anchor>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624624"/>
    <w:multiLevelType w:val="hybridMultilevel"/>
    <w:tmpl w:val="3872CD0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13C67C8"/>
    <w:multiLevelType w:val="hybridMultilevel"/>
    <w:tmpl w:val="1DCA297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nsid w:val="3F071E6D"/>
    <w:multiLevelType w:val="hybridMultilevel"/>
    <w:tmpl w:val="0B3412F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405079F6"/>
    <w:multiLevelType w:val="hybridMultilevel"/>
    <w:tmpl w:val="6AC0AD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48094C79"/>
    <w:multiLevelType w:val="multilevel"/>
    <w:tmpl w:val="E7E4C25E"/>
    <w:lvl w:ilvl="0">
      <w:start w:val="1"/>
      <w:numFmt w:val="decimal"/>
      <w:lvlText w:val="%1."/>
      <w:lvlJc w:val="left"/>
      <w:pPr>
        <w:ind w:left="720" w:hanging="360"/>
      </w:p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5">
    <w:nsid w:val="4E1C566C"/>
    <w:multiLevelType w:val="hybridMultilevel"/>
    <w:tmpl w:val="4D784740"/>
    <w:lvl w:ilvl="0" w:tplc="0409000F">
      <w:start w:val="1"/>
      <w:numFmt w:val="decimal"/>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578142F2"/>
    <w:multiLevelType w:val="hybridMultilevel"/>
    <w:tmpl w:val="09EE46FC"/>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nsid w:val="6E395308"/>
    <w:multiLevelType w:val="hybridMultilevel"/>
    <w:tmpl w:val="21BC74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5"/>
  </w:num>
  <w:num w:numId="6">
    <w:abstractNumId w:val="1"/>
  </w:num>
  <w:num w:numId="7">
    <w:abstractNumId w:val="6"/>
  </w:num>
  <w:num w:numId="8">
    <w:abstractNumId w:val="0"/>
  </w:num>
  <w:num w:numId="9">
    <w:abstractNumId w:val="3"/>
  </w:num>
  <w:num w:numId="10">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80"/>
  <w:proofState w:spelling="clean" w:grammar="clean"/>
  <w:defaultTabStop w:val="720"/>
  <w:characterSpacingControl w:val="doNotCompress"/>
  <w:hdrShapeDefaults>
    <o:shapedefaults v:ext="edit" spidmax="9218"/>
    <o:shapelayout v:ext="edit">
      <o:idmap v:ext="edit" data="4"/>
    </o:shapelayout>
  </w:hdrShapeDefaults>
  <w:footnotePr>
    <w:footnote w:id="-1"/>
    <w:footnote w:id="0"/>
  </w:footnotePr>
  <w:endnotePr>
    <w:endnote w:id="-1"/>
    <w:endnote w:id="0"/>
  </w:endnotePr>
  <w:compat/>
  <w:rsids>
    <w:rsidRoot w:val="0024415F"/>
    <w:rsid w:val="000507D9"/>
    <w:rsid w:val="0015104B"/>
    <w:rsid w:val="0017664B"/>
    <w:rsid w:val="0024415F"/>
    <w:rsid w:val="002F65FC"/>
    <w:rsid w:val="006538DB"/>
    <w:rsid w:val="006A5AC8"/>
    <w:rsid w:val="007A1384"/>
    <w:rsid w:val="007C734E"/>
    <w:rsid w:val="00882577"/>
    <w:rsid w:val="00AA44E7"/>
    <w:rsid w:val="00EE0E9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4415F"/>
    <w:pPr>
      <w:spacing w:after="200" w:line="288" w:lineRule="auto"/>
    </w:pPr>
    <w:rPr>
      <w:rFonts w:eastAsiaTheme="minorEastAsia"/>
      <w:i/>
      <w:iCs/>
      <w:sz w:val="20"/>
      <w:szCs w:val="20"/>
    </w:rPr>
  </w:style>
  <w:style w:type="paragraph" w:styleId="Heading2">
    <w:name w:val="heading 2"/>
    <w:basedOn w:val="Normal"/>
    <w:next w:val="Normal"/>
    <w:link w:val="Heading2Char"/>
    <w:uiPriority w:val="9"/>
    <w:unhideWhenUsed/>
    <w:qFormat/>
    <w:rsid w:val="0024415F"/>
    <w:pPr>
      <w:pBdr>
        <w:top w:val="single" w:sz="4" w:space="0" w:color="ED7D31" w:themeColor="accent2"/>
        <w:left w:val="single" w:sz="48" w:space="2" w:color="ED7D31" w:themeColor="accent2"/>
        <w:bottom w:val="single" w:sz="4" w:space="0" w:color="ED7D31" w:themeColor="accent2"/>
        <w:right w:val="single" w:sz="4" w:space="4" w:color="ED7D31" w:themeColor="accent2"/>
      </w:pBdr>
      <w:spacing w:before="200" w:after="100" w:line="269" w:lineRule="auto"/>
      <w:ind w:left="144"/>
      <w:contextualSpacing/>
      <w:outlineLvl w:val="1"/>
    </w:pPr>
    <w:rPr>
      <w:rFonts w:asciiTheme="majorHAnsi" w:eastAsiaTheme="majorEastAsia" w:hAnsiTheme="majorHAnsi" w:cstheme="majorBidi"/>
      <w:b/>
      <w:bCs/>
      <w:color w:val="C45911" w:themeColor="accent2" w:themeShade="BF"/>
      <w:sz w:val="22"/>
      <w:szCs w:val="22"/>
    </w:rPr>
  </w:style>
  <w:style w:type="paragraph" w:styleId="Heading4">
    <w:name w:val="heading 4"/>
    <w:basedOn w:val="Normal"/>
    <w:next w:val="Normal"/>
    <w:link w:val="Heading4Char"/>
    <w:uiPriority w:val="9"/>
    <w:unhideWhenUsed/>
    <w:qFormat/>
    <w:rsid w:val="0024415F"/>
    <w:pPr>
      <w:pBdr>
        <w:left w:val="single" w:sz="4" w:space="2" w:color="ED7D31" w:themeColor="accent2"/>
        <w:bottom w:val="single" w:sz="4" w:space="2" w:color="ED7D31" w:themeColor="accent2"/>
      </w:pBdr>
      <w:spacing w:before="200" w:after="100" w:line="240" w:lineRule="auto"/>
      <w:ind w:left="86"/>
      <w:contextualSpacing/>
      <w:outlineLvl w:val="3"/>
    </w:pPr>
    <w:rPr>
      <w:rFonts w:asciiTheme="majorHAnsi" w:eastAsiaTheme="majorEastAsia" w:hAnsiTheme="majorHAnsi" w:cstheme="majorBidi"/>
      <w:b/>
      <w:bCs/>
      <w:color w:val="C45911" w:themeColor="accent2" w:themeShade="BF"/>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24415F"/>
    <w:rPr>
      <w:rFonts w:asciiTheme="majorHAnsi" w:eastAsiaTheme="majorEastAsia" w:hAnsiTheme="majorHAnsi" w:cstheme="majorBidi"/>
      <w:b/>
      <w:bCs/>
      <w:i/>
      <w:iCs/>
      <w:color w:val="C45911" w:themeColor="accent2" w:themeShade="BF"/>
    </w:rPr>
  </w:style>
  <w:style w:type="character" w:customStyle="1" w:styleId="Heading4Char">
    <w:name w:val="Heading 4 Char"/>
    <w:basedOn w:val="DefaultParagraphFont"/>
    <w:link w:val="Heading4"/>
    <w:uiPriority w:val="9"/>
    <w:rsid w:val="0024415F"/>
    <w:rPr>
      <w:rFonts w:asciiTheme="majorHAnsi" w:eastAsiaTheme="majorEastAsia" w:hAnsiTheme="majorHAnsi" w:cstheme="majorBidi"/>
      <w:b/>
      <w:bCs/>
      <w:i/>
      <w:iCs/>
      <w:color w:val="C45911" w:themeColor="accent2" w:themeShade="BF"/>
    </w:rPr>
  </w:style>
  <w:style w:type="paragraph" w:styleId="Header">
    <w:name w:val="header"/>
    <w:basedOn w:val="Normal"/>
    <w:link w:val="HeaderChar"/>
    <w:uiPriority w:val="99"/>
    <w:semiHidden/>
    <w:rsid w:val="0024415F"/>
    <w:pPr>
      <w:tabs>
        <w:tab w:val="center" w:pos="4536"/>
        <w:tab w:val="right" w:pos="9072"/>
      </w:tabs>
    </w:pPr>
  </w:style>
  <w:style w:type="character" w:customStyle="1" w:styleId="HeaderChar">
    <w:name w:val="Header Char"/>
    <w:basedOn w:val="DefaultParagraphFont"/>
    <w:link w:val="Header"/>
    <w:uiPriority w:val="99"/>
    <w:semiHidden/>
    <w:rsid w:val="0024415F"/>
    <w:rPr>
      <w:rFonts w:eastAsiaTheme="minorEastAsia"/>
      <w:i/>
      <w:iCs/>
      <w:sz w:val="20"/>
      <w:szCs w:val="20"/>
    </w:rPr>
  </w:style>
  <w:style w:type="paragraph" w:styleId="Footer">
    <w:name w:val="footer"/>
    <w:basedOn w:val="Normal"/>
    <w:link w:val="FooterChar"/>
    <w:rsid w:val="0024415F"/>
    <w:pPr>
      <w:tabs>
        <w:tab w:val="center" w:pos="4536"/>
        <w:tab w:val="right" w:pos="9072"/>
      </w:tabs>
    </w:pPr>
  </w:style>
  <w:style w:type="character" w:customStyle="1" w:styleId="FooterChar">
    <w:name w:val="Footer Char"/>
    <w:basedOn w:val="DefaultParagraphFont"/>
    <w:link w:val="Footer"/>
    <w:rsid w:val="0024415F"/>
    <w:rPr>
      <w:rFonts w:eastAsiaTheme="minorEastAsia"/>
      <w:i/>
      <w:iCs/>
      <w:sz w:val="20"/>
      <w:szCs w:val="20"/>
    </w:rPr>
  </w:style>
  <w:style w:type="character" w:styleId="Hyperlink">
    <w:name w:val="Hyperlink"/>
    <w:basedOn w:val="DefaultParagraphFont"/>
    <w:uiPriority w:val="99"/>
    <w:rsid w:val="0024415F"/>
    <w:rPr>
      <w:color w:val="0000FF"/>
      <w:u w:val="single"/>
    </w:rPr>
  </w:style>
  <w:style w:type="character" w:styleId="PageNumber">
    <w:name w:val="page number"/>
    <w:basedOn w:val="DefaultParagraphFont"/>
    <w:uiPriority w:val="99"/>
    <w:rsid w:val="0024415F"/>
  </w:style>
  <w:style w:type="paragraph" w:styleId="ListParagraph">
    <w:name w:val="List Paragraph"/>
    <w:basedOn w:val="Normal"/>
    <w:uiPriority w:val="34"/>
    <w:qFormat/>
    <w:rsid w:val="0024415F"/>
    <w:pPr>
      <w:ind w:left="720"/>
      <w:contextualSpacing/>
    </w:pPr>
  </w:style>
  <w:style w:type="character" w:styleId="IntenseEmphasis">
    <w:name w:val="Intense Emphasis"/>
    <w:uiPriority w:val="21"/>
    <w:qFormat/>
    <w:rsid w:val="0024415F"/>
    <w:rPr>
      <w:rFonts w:asciiTheme="majorHAnsi" w:eastAsiaTheme="majorEastAsia" w:hAnsiTheme="majorHAnsi" w:cstheme="majorBidi"/>
      <w:b/>
      <w:bCs/>
      <w:i/>
      <w:iCs/>
      <w:dstrike w:val="0"/>
      <w:color w:val="FFFFFF" w:themeColor="background1"/>
      <w:bdr w:val="single" w:sz="18" w:space="0" w:color="ED7D31" w:themeColor="accent2"/>
      <w:shd w:val="clear" w:color="auto" w:fill="ED7D31" w:themeFill="accent2"/>
      <w:vertAlign w:val="baseline"/>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hyperlink" Target="http://www.uvt.ro/"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4" Type="http://schemas.microsoft.com/office/2007/relationships/hdphoto" Target="media/hdphoto1.wdp"/></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TotalTime>
  <Pages>1</Pages>
  <Words>353</Words>
  <Characters>2015</Characters>
  <Application>Microsoft Office Word</Application>
  <DocSecurity>0</DocSecurity>
  <Lines>16</Lines>
  <Paragraphs>4</Paragraphs>
  <ScaleCrop>false</ScaleCrop>
  <HeadingPairs>
    <vt:vector size="2" baseType="variant">
      <vt:variant>
        <vt:lpstr>Titlu</vt:lpstr>
      </vt:variant>
      <vt:variant>
        <vt:i4>1</vt:i4>
      </vt:variant>
    </vt:vector>
  </HeadingPairs>
  <TitlesOfParts>
    <vt:vector size="1" baseType="lpstr">
      <vt:lpstr/>
    </vt:vector>
  </TitlesOfParts>
  <Company>Unitate Scolara</Company>
  <LinksUpToDate>false</LinksUpToDate>
  <CharactersWithSpaces>2364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Noi</dc:creator>
  <cp:keywords/>
  <dc:description/>
  <cp:lastModifiedBy>171</cp:lastModifiedBy>
  <cp:revision>4</cp:revision>
  <cp:lastPrinted>2014-05-28T09:19:00Z</cp:lastPrinted>
  <dcterms:created xsi:type="dcterms:W3CDTF">2014-05-19T08:06:00Z</dcterms:created>
  <dcterms:modified xsi:type="dcterms:W3CDTF">2014-06-13T13:49:00Z</dcterms:modified>
</cp:coreProperties>
</file>